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4D32" w:rsidRDefault="00ED4D32" w:rsidP="00ED4D32">
      <w:pPr>
        <w:jc w:val="both"/>
        <w:rPr>
          <w:rFonts w:ascii="Montserrat" w:hAnsi="Montserrat" w:cs="Arial"/>
          <w:b/>
          <w:sz w:val="22"/>
          <w:szCs w:val="22"/>
        </w:rPr>
      </w:pPr>
      <w:r w:rsidRPr="002E099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3470910</wp:posOffset>
                </wp:positionH>
                <wp:positionV relativeFrom="paragraph">
                  <wp:posOffset>-282575</wp:posOffset>
                </wp:positionV>
                <wp:extent cx="3545840" cy="4572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8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099F" w:rsidRPr="00555893" w:rsidRDefault="002E099F" w:rsidP="002E099F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55893"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Unidad de Administración y Finanzas</w:t>
                            </w:r>
                          </w:p>
                          <w:p w:rsidR="002E099F" w:rsidRPr="00D452D2" w:rsidRDefault="002E099F" w:rsidP="002E099F">
                            <w:pPr>
                              <w:jc w:val="right"/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452D2"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  <w:t>Dirección General de Tecnologías de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73.3pt;margin-top:-22.25pt;width:2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" fillcolor="white [3201]" stroked="f" strokeweight=".5pt">
                <v:path arrowok="t"/>
                <v:textbox>
                  <w:txbxContent>
                    <w:p w:rsidR="002E099F" w:rsidRPr="00555893" w:rsidRDefault="002E099F" w:rsidP="002E099F">
                      <w:pPr>
                        <w:jc w:val="right"/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55893"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Unidad de Administración y Finanzas</w:t>
                      </w:r>
                    </w:p>
                    <w:p w:rsidR="002E099F" w:rsidRPr="00D452D2" w:rsidRDefault="002E099F" w:rsidP="002E099F">
                      <w:pPr>
                        <w:jc w:val="right"/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452D2"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  <w:t>Dirección General de Tecnologías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4D32" w:rsidRDefault="00ED4D32" w:rsidP="002E099F">
      <w:pPr>
        <w:tabs>
          <w:tab w:val="num" w:pos="720"/>
        </w:tabs>
        <w:jc w:val="both"/>
        <w:rPr>
          <w:rFonts w:ascii="Montserrat" w:hAnsi="Montserrat" w:cs="Arial"/>
          <w:b/>
          <w:sz w:val="22"/>
          <w:szCs w:val="22"/>
        </w:rPr>
      </w:pPr>
    </w:p>
    <w:p w:rsidR="002E099F" w:rsidRDefault="00713116" w:rsidP="002E099F">
      <w:pPr>
        <w:tabs>
          <w:tab w:val="num" w:pos="720"/>
        </w:tabs>
        <w:jc w:val="both"/>
        <w:rPr>
          <w:rFonts w:ascii="Montserrat" w:hAnsi="Montserrat" w:cs="Arial"/>
          <w:b/>
          <w:sz w:val="22"/>
          <w:szCs w:val="22"/>
        </w:rPr>
      </w:pPr>
      <w:r w:rsidRPr="002E099F">
        <w:rPr>
          <w:rFonts w:ascii="Montserrat" w:hAnsi="Montserrat" w:cs="Arial"/>
          <w:b/>
          <w:sz w:val="22"/>
          <w:szCs w:val="22"/>
        </w:rPr>
        <w:t>ESTUDIO COSTO BENEFICIO</w:t>
      </w:r>
      <w:r>
        <w:rPr>
          <w:rFonts w:ascii="Montserrat" w:hAnsi="Montserrat" w:cs="Arial"/>
          <w:b/>
          <w:sz w:val="22"/>
          <w:szCs w:val="22"/>
        </w:rPr>
        <w:t xml:space="preserve"> QUE ANALIZA </w:t>
      </w:r>
      <w:r w:rsidRPr="002E099F">
        <w:rPr>
          <w:rFonts w:ascii="Montserrat" w:hAnsi="Montserrat" w:cs="Arial"/>
          <w:b/>
          <w:sz w:val="22"/>
          <w:szCs w:val="22"/>
        </w:rPr>
        <w:t xml:space="preserve">LAS OPCIONES POSIBLES DE </w:t>
      </w:r>
      <w:r w:rsidR="002E099F" w:rsidRPr="002E099F">
        <w:rPr>
          <w:rFonts w:ascii="Montserrat" w:hAnsi="Montserrat" w:cs="Arial"/>
          <w:b/>
          <w:sz w:val="22"/>
          <w:szCs w:val="22"/>
        </w:rPr>
        <w:t>CONTRATACIÓN PARA ADQUISICIONES, ARRENDAMIENTOS O SERVICIOS TIC Y SI</w:t>
      </w:r>
      <w:r w:rsidR="002E099F">
        <w:rPr>
          <w:rFonts w:ascii="Montserrat" w:hAnsi="Montserrat" w:cs="Arial"/>
          <w:b/>
          <w:sz w:val="22"/>
          <w:szCs w:val="22"/>
        </w:rPr>
        <w:t>.</w:t>
      </w:r>
    </w:p>
    <w:p w:rsidR="002E099F" w:rsidRDefault="002E099F" w:rsidP="002E099F">
      <w:pPr>
        <w:tabs>
          <w:tab w:val="num" w:pos="720"/>
        </w:tabs>
        <w:jc w:val="both"/>
        <w:rPr>
          <w:rFonts w:ascii="Montserrat" w:hAnsi="Montserrat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615AD1" w:rsidTr="00615AD1">
        <w:trPr>
          <w:trHeight w:val="482"/>
        </w:trPr>
        <w:tc>
          <w:tcPr>
            <w:tcW w:w="3823" w:type="dxa"/>
            <w:vAlign w:val="center"/>
          </w:tcPr>
          <w:p w:rsidR="00615AD1" w:rsidRPr="00B50765" w:rsidRDefault="00615AD1" w:rsidP="002E099F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B50765">
              <w:rPr>
                <w:rFonts w:ascii="Montserrat" w:hAnsi="Montserrat" w:cs="Arial"/>
                <w:b/>
                <w:sz w:val="20"/>
              </w:rPr>
              <w:t>NOMBRE DE PROYECTO:</w:t>
            </w:r>
          </w:p>
        </w:tc>
        <w:tc>
          <w:tcPr>
            <w:tcW w:w="6139" w:type="dxa"/>
            <w:vAlign w:val="center"/>
          </w:tcPr>
          <w:p w:rsidR="00615AD1" w:rsidRDefault="00615AD1" w:rsidP="002E099F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15AD1" w:rsidTr="00615AD1">
        <w:trPr>
          <w:trHeight w:val="482"/>
        </w:trPr>
        <w:tc>
          <w:tcPr>
            <w:tcW w:w="3823" w:type="dxa"/>
            <w:vAlign w:val="center"/>
          </w:tcPr>
          <w:p w:rsidR="00615AD1" w:rsidRPr="00B50765" w:rsidRDefault="00A958A2" w:rsidP="00A958A2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sz w:val="20"/>
              </w:rPr>
              <w:t>ID del Proyecto</w:t>
            </w:r>
            <w:r w:rsidR="00615AD1" w:rsidRPr="00B50765">
              <w:rPr>
                <w:rFonts w:ascii="Montserrat" w:hAnsi="Montserrat" w:cs="Arial"/>
                <w:b/>
                <w:sz w:val="20"/>
              </w:rPr>
              <w:t>:</w:t>
            </w:r>
          </w:p>
        </w:tc>
        <w:tc>
          <w:tcPr>
            <w:tcW w:w="6139" w:type="dxa"/>
            <w:vAlign w:val="center"/>
          </w:tcPr>
          <w:p w:rsidR="00615AD1" w:rsidRDefault="00615AD1" w:rsidP="002E099F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958A2" w:rsidTr="00615AD1">
        <w:trPr>
          <w:trHeight w:val="482"/>
        </w:trPr>
        <w:tc>
          <w:tcPr>
            <w:tcW w:w="3823" w:type="dxa"/>
            <w:vAlign w:val="center"/>
          </w:tcPr>
          <w:p w:rsidR="00A958A2" w:rsidRDefault="00A958A2" w:rsidP="00A958A2">
            <w:pPr>
              <w:tabs>
                <w:tab w:val="num" w:pos="720"/>
              </w:tabs>
              <w:jc w:val="both"/>
              <w:rPr>
                <w:rFonts w:ascii="Montserrat" w:hAnsi="Montserrat" w:cs="Arial"/>
                <w:b/>
                <w:sz w:val="20"/>
              </w:rPr>
            </w:pPr>
            <w:r>
              <w:rPr>
                <w:rFonts w:ascii="Montserrat" w:hAnsi="Montserrat" w:cs="Arial"/>
                <w:b/>
                <w:sz w:val="20"/>
              </w:rPr>
              <w:t>Nombre de la Contratación:</w:t>
            </w:r>
          </w:p>
        </w:tc>
        <w:tc>
          <w:tcPr>
            <w:tcW w:w="6139" w:type="dxa"/>
            <w:vAlign w:val="center"/>
          </w:tcPr>
          <w:p w:rsidR="00A958A2" w:rsidRDefault="00A958A2" w:rsidP="002E099F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15AD1" w:rsidTr="00615AD1">
        <w:trPr>
          <w:trHeight w:val="482"/>
        </w:trPr>
        <w:tc>
          <w:tcPr>
            <w:tcW w:w="3823" w:type="dxa"/>
            <w:vAlign w:val="center"/>
          </w:tcPr>
          <w:p w:rsidR="00615AD1" w:rsidRPr="00B50765" w:rsidRDefault="00615AD1" w:rsidP="00615AD1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B50765">
              <w:rPr>
                <w:rFonts w:ascii="Montserrat" w:hAnsi="Montserrat" w:cs="Arial"/>
                <w:b/>
                <w:sz w:val="20"/>
              </w:rPr>
              <w:t>Unidad Administrativa Solicitante:</w:t>
            </w:r>
          </w:p>
        </w:tc>
        <w:tc>
          <w:tcPr>
            <w:tcW w:w="6139" w:type="dxa"/>
            <w:vAlign w:val="center"/>
          </w:tcPr>
          <w:p w:rsidR="00615AD1" w:rsidRDefault="00615AD1" w:rsidP="002E099F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:rsidR="00615AD1" w:rsidRDefault="00615AD1" w:rsidP="002E099F">
      <w:pPr>
        <w:tabs>
          <w:tab w:val="num" w:pos="720"/>
        </w:tabs>
        <w:jc w:val="both"/>
        <w:rPr>
          <w:rFonts w:ascii="Montserrat" w:hAnsi="Montserrat" w:cs="Arial"/>
          <w:sz w:val="22"/>
          <w:szCs w:val="22"/>
        </w:rPr>
      </w:pPr>
    </w:p>
    <w:p w:rsidR="00B50765" w:rsidRPr="0010043F" w:rsidRDefault="00B50765" w:rsidP="002E099F">
      <w:pPr>
        <w:jc w:val="both"/>
        <w:rPr>
          <w:rFonts w:ascii="Montserrat" w:hAnsi="Montserrat" w:cs="Arial"/>
          <w:i/>
          <w:color w:val="0000FF"/>
          <w:sz w:val="16"/>
          <w:szCs w:val="16"/>
        </w:rPr>
      </w:pPr>
      <w:r>
        <w:rPr>
          <w:rFonts w:ascii="Montserrat" w:hAnsi="Montserrat" w:cs="Arial"/>
          <w:b/>
          <w:sz w:val="22"/>
          <w:szCs w:val="22"/>
        </w:rPr>
        <w:t>[</w:t>
      </w:r>
      <w:r w:rsidR="002E099F" w:rsidRPr="0010043F">
        <w:rPr>
          <w:rFonts w:ascii="Montserrat" w:hAnsi="Montserrat" w:cs="Arial"/>
          <w:i/>
          <w:color w:val="0000FF"/>
          <w:sz w:val="16"/>
          <w:szCs w:val="16"/>
        </w:rPr>
        <w:t>Incluir el desglose, los costos de implementación, mantenimiento, soporte y operación que impliquen la contratación (recursos materiales, humanos y financieros), vinculados con el factor de temporalidad más adecuado para determinar la conveniencia de adquirir, arrendar bienes o contratar servicios considerando lo establecido en el artículo 26 de la Ley de Adquisiciones, Arrendamientos y Servicios del Sector Público (LAASSP).</w:t>
      </w:r>
    </w:p>
    <w:p w:rsidR="00B50765" w:rsidRPr="0010043F" w:rsidRDefault="00B50765" w:rsidP="002E099F">
      <w:pPr>
        <w:jc w:val="both"/>
        <w:rPr>
          <w:rFonts w:ascii="Montserrat" w:hAnsi="Montserrat" w:cs="Arial"/>
          <w:i/>
          <w:color w:val="0000FF"/>
          <w:sz w:val="16"/>
          <w:szCs w:val="16"/>
        </w:rPr>
      </w:pPr>
    </w:p>
    <w:p w:rsidR="002E099F" w:rsidRPr="0010043F" w:rsidRDefault="002E099F" w:rsidP="002E099F">
      <w:pPr>
        <w:jc w:val="both"/>
        <w:rPr>
          <w:rFonts w:ascii="Montserrat" w:hAnsi="Montserrat" w:cs="Arial"/>
          <w:i/>
          <w:color w:val="0000FF"/>
          <w:sz w:val="16"/>
          <w:szCs w:val="16"/>
        </w:rPr>
      </w:pPr>
      <w:r w:rsidRPr="0010043F">
        <w:rPr>
          <w:rFonts w:ascii="Montserrat" w:hAnsi="Montserrat" w:cs="Arial"/>
          <w:i/>
          <w:color w:val="0000FF"/>
          <w:sz w:val="16"/>
          <w:szCs w:val="16"/>
        </w:rPr>
        <w:t xml:space="preserve">Señale mediante un </w:t>
      </w:r>
      <w:r w:rsidRPr="0010043F">
        <w:rPr>
          <w:rFonts w:ascii="Montserrat" w:hAnsi="Montserrat" w:cs="Arial"/>
          <w:b/>
          <w:i/>
          <w:color w:val="0000FF"/>
          <w:sz w:val="16"/>
          <w:szCs w:val="16"/>
          <w:u w:val="single"/>
        </w:rPr>
        <w:t>cuadro comparativo</w:t>
      </w:r>
      <w:r w:rsidRPr="0010043F">
        <w:rPr>
          <w:rFonts w:ascii="Montserrat" w:hAnsi="Montserrat" w:cs="Arial"/>
          <w:i/>
          <w:color w:val="0000FF"/>
          <w:sz w:val="16"/>
          <w:szCs w:val="16"/>
        </w:rPr>
        <w:t xml:space="preserve"> las ventajas / desventajas de las opciones y/o alternativas disponibles basado en el estudio de mercado y/o cotizaciones correspondientes a fin de estimar el costo total del proyecto. </w:t>
      </w:r>
    </w:p>
    <w:p w:rsidR="00B50765" w:rsidRPr="0010043F" w:rsidRDefault="00B50765" w:rsidP="002E099F">
      <w:pPr>
        <w:jc w:val="both"/>
        <w:rPr>
          <w:rFonts w:ascii="Montserrat" w:hAnsi="Montserrat" w:cs="Arial"/>
          <w:i/>
          <w:color w:val="0000FF"/>
          <w:sz w:val="16"/>
          <w:szCs w:val="16"/>
        </w:rPr>
      </w:pPr>
    </w:p>
    <w:p w:rsidR="002E099F" w:rsidRPr="0010043F" w:rsidRDefault="002E099F" w:rsidP="002E099F">
      <w:pPr>
        <w:jc w:val="both"/>
        <w:rPr>
          <w:rFonts w:ascii="Montserrat" w:hAnsi="Montserrat" w:cs="Arial"/>
          <w:i/>
          <w:color w:val="0000FF"/>
          <w:sz w:val="16"/>
          <w:szCs w:val="16"/>
        </w:rPr>
      </w:pPr>
      <w:r w:rsidRPr="0010043F">
        <w:rPr>
          <w:rFonts w:ascii="Montserrat" w:hAnsi="Montserrat" w:cs="Arial"/>
          <w:i/>
          <w:color w:val="0000FF"/>
          <w:sz w:val="16"/>
          <w:szCs w:val="16"/>
        </w:rPr>
        <w:t>Podrá incluir formulas, estudios de mercado, imágenes.</w:t>
      </w:r>
    </w:p>
    <w:p w:rsidR="00B50765" w:rsidRPr="0010043F" w:rsidRDefault="00B50765" w:rsidP="002E099F">
      <w:pPr>
        <w:jc w:val="both"/>
        <w:rPr>
          <w:rFonts w:ascii="Montserrat" w:hAnsi="Montserrat" w:cs="Arial"/>
          <w:i/>
          <w:color w:val="0000FF"/>
          <w:sz w:val="16"/>
          <w:szCs w:val="16"/>
        </w:rPr>
      </w:pPr>
    </w:p>
    <w:p w:rsidR="002E099F" w:rsidRPr="00B50765" w:rsidRDefault="002E099F" w:rsidP="002E099F">
      <w:pPr>
        <w:jc w:val="both"/>
        <w:rPr>
          <w:rFonts w:ascii="Montserrat" w:hAnsi="Montserrat" w:cs="Arial"/>
          <w:b/>
          <w:sz w:val="22"/>
          <w:szCs w:val="22"/>
        </w:rPr>
      </w:pPr>
      <w:r w:rsidRPr="0010043F">
        <w:rPr>
          <w:rFonts w:ascii="Montserrat" w:hAnsi="Montserrat" w:cs="Arial"/>
          <w:i/>
          <w:color w:val="0000FF"/>
          <w:sz w:val="16"/>
          <w:szCs w:val="16"/>
        </w:rPr>
        <w:t>Es muy importante que, si las cotizaciones se encuentran con alguna moneda extranjera, debe</w:t>
      </w:r>
      <w:r w:rsidR="00B50765" w:rsidRPr="0010043F">
        <w:rPr>
          <w:rFonts w:ascii="Montserrat" w:hAnsi="Montserrat" w:cs="Arial"/>
          <w:i/>
          <w:color w:val="0000FF"/>
          <w:sz w:val="16"/>
          <w:szCs w:val="16"/>
        </w:rPr>
        <w:t>rá incluirse el tipo de cambio.</w:t>
      </w:r>
      <w:r w:rsidR="00B50765">
        <w:rPr>
          <w:rFonts w:ascii="Montserrat" w:hAnsi="Montserrat" w:cs="Arial"/>
          <w:b/>
          <w:sz w:val="22"/>
          <w:szCs w:val="22"/>
        </w:rPr>
        <w:t>]</w:t>
      </w:r>
    </w:p>
    <w:p w:rsidR="002E099F" w:rsidRPr="002E099F" w:rsidRDefault="002E099F" w:rsidP="002E099F">
      <w:pPr>
        <w:jc w:val="both"/>
        <w:rPr>
          <w:rFonts w:ascii="Montserrat" w:hAnsi="Montserrat" w:cs="Arial"/>
          <w:sz w:val="22"/>
          <w:szCs w:val="22"/>
        </w:rPr>
      </w:pPr>
    </w:p>
    <w:p w:rsidR="00B50765" w:rsidRDefault="002E099F" w:rsidP="002E099F">
      <w:pPr>
        <w:jc w:val="both"/>
        <w:rPr>
          <w:rFonts w:ascii="Montserrat" w:hAnsi="Montserrat" w:cs="Arial"/>
          <w:b/>
          <w:sz w:val="22"/>
          <w:szCs w:val="22"/>
        </w:rPr>
      </w:pPr>
      <w:r w:rsidRPr="002E099F">
        <w:rPr>
          <w:rFonts w:ascii="Montserrat" w:hAnsi="Montserrat" w:cs="Arial"/>
          <w:b/>
          <w:sz w:val="22"/>
          <w:szCs w:val="22"/>
        </w:rPr>
        <w:t>Determinar la conveniencia sobre adquirir, arrendar o contratar el servicio.</w:t>
      </w:r>
    </w:p>
    <w:p w:rsidR="002E099F" w:rsidRPr="002E099F" w:rsidRDefault="002E099F" w:rsidP="002E099F">
      <w:pPr>
        <w:jc w:val="both"/>
        <w:rPr>
          <w:rFonts w:ascii="Montserrat" w:hAnsi="Montserrat" w:cs="Arial"/>
          <w:b/>
          <w:sz w:val="22"/>
          <w:szCs w:val="22"/>
        </w:rPr>
      </w:pPr>
      <w:r w:rsidRPr="002E099F">
        <w:rPr>
          <w:rFonts w:ascii="Montserrat" w:hAnsi="Montserrat" w:cs="Arial"/>
          <w:b/>
          <w:sz w:val="22"/>
          <w:szCs w:val="22"/>
        </w:rPr>
        <w:t>(</w:t>
      </w:r>
      <w:r w:rsidR="00B50765">
        <w:rPr>
          <w:rFonts w:ascii="Montserrat" w:hAnsi="Montserrat" w:cs="Arial"/>
          <w:b/>
          <w:sz w:val="22"/>
          <w:szCs w:val="22"/>
        </w:rPr>
        <w:t>C</w:t>
      </w:r>
      <w:r w:rsidRPr="002E099F">
        <w:rPr>
          <w:rFonts w:ascii="Montserrat" w:hAnsi="Montserrat" w:cs="Arial"/>
          <w:b/>
          <w:sz w:val="22"/>
          <w:szCs w:val="22"/>
        </w:rPr>
        <w:t>uadro comparativo)</w:t>
      </w:r>
    </w:p>
    <w:p w:rsidR="002E099F" w:rsidRPr="002E099F" w:rsidRDefault="002E099F" w:rsidP="002E099F">
      <w:pPr>
        <w:jc w:val="both"/>
        <w:rPr>
          <w:rFonts w:ascii="Montserrat" w:hAnsi="Montserrat" w:cs="Arial"/>
          <w:sz w:val="22"/>
          <w:szCs w:val="22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731"/>
        <w:gridCol w:w="2237"/>
        <w:gridCol w:w="2080"/>
      </w:tblGrid>
      <w:tr w:rsidR="002E099F" w:rsidRPr="002E099F" w:rsidTr="0096082B">
        <w:trPr>
          <w:trHeight w:val="315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  <w:t xml:space="preserve">CONCEPTO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  <w:t xml:space="preserve">ADQUISICIÓN 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  <w:t>ARRENDAMIENTO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b/>
                <w:color w:val="000000"/>
                <w:sz w:val="22"/>
                <w:szCs w:val="22"/>
                <w:lang w:eastAsia="es-MX"/>
              </w:rPr>
              <w:t>SERVICIO</w:t>
            </w:r>
          </w:p>
        </w:tc>
      </w:tr>
      <w:tr w:rsidR="002E099F" w:rsidRPr="002E099F" w:rsidTr="0096082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</w:tr>
      <w:tr w:rsidR="002E099F" w:rsidRPr="002E099F" w:rsidTr="0096082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</w:tr>
      <w:tr w:rsidR="002E099F" w:rsidRPr="002E099F" w:rsidTr="0096082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</w:tr>
      <w:tr w:rsidR="002E099F" w:rsidRPr="002E099F" w:rsidTr="0096082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99F" w:rsidRPr="002E099F" w:rsidRDefault="002E099F" w:rsidP="0096082B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2E099F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es-MX"/>
              </w:rPr>
              <w:t>$ MX</w:t>
            </w:r>
          </w:p>
        </w:tc>
      </w:tr>
    </w:tbl>
    <w:p w:rsidR="007157A7" w:rsidRDefault="007157A7" w:rsidP="002E099F">
      <w:pPr>
        <w:tabs>
          <w:tab w:val="num" w:pos="720"/>
        </w:tabs>
        <w:jc w:val="both"/>
      </w:pPr>
    </w:p>
    <w:p w:rsidR="00EE42AB" w:rsidRDefault="00ED4D32" w:rsidP="00EE42A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Ciudad </w:t>
      </w:r>
      <w:r w:rsidR="00EE42AB" w:rsidRPr="00C2721C">
        <w:rPr>
          <w:rFonts w:ascii="Montserrat" w:hAnsi="Montserrat"/>
          <w:sz w:val="20"/>
          <w:szCs w:val="20"/>
        </w:rPr>
        <w:t xml:space="preserve">de México a </w:t>
      </w:r>
      <w:r w:rsidR="00EE42AB" w:rsidRPr="00C2721C">
        <w:rPr>
          <w:rFonts w:ascii="Montserrat" w:hAnsi="Montserrat"/>
          <w:sz w:val="20"/>
          <w:szCs w:val="20"/>
          <w:highlight w:val="yellow"/>
        </w:rPr>
        <w:t>XX</w:t>
      </w:r>
      <w:r w:rsidR="00EE42AB" w:rsidRPr="00C2721C">
        <w:rPr>
          <w:rFonts w:ascii="Montserrat" w:hAnsi="Montserrat"/>
          <w:sz w:val="20"/>
          <w:szCs w:val="20"/>
        </w:rPr>
        <w:t xml:space="preserve"> de </w:t>
      </w:r>
      <w:r w:rsidR="00EE42AB" w:rsidRPr="00C2721C">
        <w:rPr>
          <w:rFonts w:ascii="Montserrat" w:hAnsi="Montserrat"/>
          <w:sz w:val="20"/>
          <w:szCs w:val="20"/>
          <w:highlight w:val="yellow"/>
        </w:rPr>
        <w:t>XXXX</w:t>
      </w:r>
      <w:r w:rsidR="00EE42AB" w:rsidRPr="00C2721C">
        <w:rPr>
          <w:rFonts w:ascii="Montserrat" w:hAnsi="Montserrat"/>
          <w:sz w:val="20"/>
          <w:szCs w:val="20"/>
        </w:rPr>
        <w:t xml:space="preserve"> de 202</w:t>
      </w:r>
      <w:r w:rsidR="00834113">
        <w:rPr>
          <w:rFonts w:ascii="Montserrat" w:hAnsi="Montserrat"/>
          <w:sz w:val="20"/>
          <w:szCs w:val="20"/>
        </w:rPr>
        <w:t>2</w:t>
      </w:r>
      <w:r w:rsidR="00EE42AB" w:rsidRPr="00C2721C">
        <w:rPr>
          <w:rFonts w:ascii="Montserrat" w:hAnsi="Montserrat"/>
          <w:sz w:val="20"/>
          <w:szCs w:val="20"/>
        </w:rPr>
        <w:t>.</w:t>
      </w:r>
    </w:p>
    <w:p w:rsidR="00ED4D32" w:rsidRPr="00C2721C" w:rsidRDefault="00ED4D32" w:rsidP="00EE42AB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D4D32" w:rsidRPr="00C2721C" w:rsidTr="00ED4D32">
        <w:trPr>
          <w:trHeight w:val="1727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D32" w:rsidRPr="00C2721C" w:rsidRDefault="00ED4D32" w:rsidP="00ED4D32">
            <w:pPr>
              <w:pStyle w:val="Ttulo5"/>
              <w:outlineLvl w:val="4"/>
            </w:pPr>
            <w:r w:rsidRPr="00C2721C">
              <w:t>Elaboró</w:t>
            </w:r>
          </w:p>
          <w:p w:rsidR="00ED4D32" w:rsidRPr="00C2721C" w:rsidRDefault="00ED4D32" w:rsidP="00ED4D3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D32" w:rsidRPr="00C2721C" w:rsidRDefault="00ED4D32" w:rsidP="00ED4D32">
            <w:pPr>
              <w:pStyle w:val="Ttulo5"/>
              <w:outlineLvl w:val="4"/>
            </w:pPr>
            <w:r>
              <w:t>Revisó</w:t>
            </w:r>
          </w:p>
          <w:p w:rsidR="00ED4D32" w:rsidRPr="00C2721C" w:rsidRDefault="00ED4D32" w:rsidP="00ED4D3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D32" w:rsidRPr="00C2721C" w:rsidRDefault="00ED4D32" w:rsidP="00ED4D32">
            <w:pPr>
              <w:pStyle w:val="Ttulo5"/>
              <w:outlineLvl w:val="4"/>
            </w:pPr>
            <w:r w:rsidRPr="00C2721C">
              <w:t>Autorizó</w:t>
            </w:r>
          </w:p>
          <w:p w:rsidR="00ED4D32" w:rsidRPr="00C2721C" w:rsidRDefault="00ED4D32" w:rsidP="00ED4D3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ED4D32" w:rsidRPr="00C2721C" w:rsidRDefault="00ED4D32" w:rsidP="00ED4D3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 del</w:t>
            </w:r>
          </w:p>
          <w:p w:rsidR="00ED4D32" w:rsidRPr="00C2721C" w:rsidRDefault="00ED4D32" w:rsidP="00ED4D3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Titular de la UA/OAD]</w:t>
            </w:r>
          </w:p>
        </w:tc>
      </w:tr>
    </w:tbl>
    <w:p w:rsidR="00EE42AB" w:rsidRPr="002E099F" w:rsidRDefault="00EE42AB" w:rsidP="00ED4D32">
      <w:pPr>
        <w:tabs>
          <w:tab w:val="num" w:pos="720"/>
        </w:tabs>
        <w:jc w:val="both"/>
      </w:pPr>
    </w:p>
    <w:sectPr w:rsidR="00EE42AB" w:rsidRPr="002E099F" w:rsidSect="00ED4D32">
      <w:headerReference w:type="default" r:id="rId7"/>
      <w:footerReference w:type="default" r:id="rId8"/>
      <w:pgSz w:w="12240" w:h="15840"/>
      <w:pgMar w:top="2127" w:right="1134" w:bottom="1985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FC" w:rsidRDefault="00E90FFC" w:rsidP="00713116">
      <w:r>
        <w:separator/>
      </w:r>
    </w:p>
  </w:endnote>
  <w:endnote w:type="continuationSeparator" w:id="0">
    <w:p w:rsidR="00E90FFC" w:rsidRDefault="00E90FFC" w:rsidP="007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12" w:rsidRDefault="00E90FFC" w:rsidP="001E31F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FC" w:rsidRDefault="00E90FFC" w:rsidP="00713116">
      <w:r>
        <w:separator/>
      </w:r>
    </w:p>
  </w:footnote>
  <w:footnote w:type="continuationSeparator" w:id="0">
    <w:p w:rsidR="00E90FFC" w:rsidRDefault="00E90FFC" w:rsidP="0071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12" w:rsidRPr="00D852C0" w:rsidRDefault="00ED4D32" w:rsidP="00555893">
    <w:pPr>
      <w:pStyle w:val="Encabezado"/>
      <w:jc w:val="both"/>
      <w:rPr>
        <w:rFonts w:ascii="Montserrat" w:hAnsi="Montserrat"/>
        <w:sz w:val="2"/>
        <w:szCs w:val="2"/>
      </w:rPr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hidden="0" allowOverlap="1" wp14:anchorId="54101213" wp14:editId="07923F98">
          <wp:simplePos x="0" y="0"/>
          <wp:positionH relativeFrom="page">
            <wp:align>right</wp:align>
          </wp:positionH>
          <wp:positionV relativeFrom="paragraph">
            <wp:posOffset>-1118235</wp:posOffset>
          </wp:positionV>
          <wp:extent cx="7789880" cy="10753725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9880" cy="1075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1A3C"/>
    <w:multiLevelType w:val="multilevel"/>
    <w:tmpl w:val="98B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9F"/>
    <w:rsid w:val="0010043F"/>
    <w:rsid w:val="001250D7"/>
    <w:rsid w:val="002266F2"/>
    <w:rsid w:val="002E099F"/>
    <w:rsid w:val="00615AD1"/>
    <w:rsid w:val="00713116"/>
    <w:rsid w:val="007157A7"/>
    <w:rsid w:val="00807B57"/>
    <w:rsid w:val="00834113"/>
    <w:rsid w:val="0090694E"/>
    <w:rsid w:val="009F309E"/>
    <w:rsid w:val="00A958A2"/>
    <w:rsid w:val="00B50765"/>
    <w:rsid w:val="00B90B18"/>
    <w:rsid w:val="00C605A1"/>
    <w:rsid w:val="00C85C9B"/>
    <w:rsid w:val="00DE38C9"/>
    <w:rsid w:val="00E90FFC"/>
    <w:rsid w:val="00ED4D32"/>
    <w:rsid w:val="00E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C05C43-0782-403F-9123-F62F88C4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99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42AB"/>
    <w:pPr>
      <w:keepNext/>
      <w:suppressAutoHyphens/>
      <w:jc w:val="center"/>
      <w:outlineLvl w:val="4"/>
    </w:pPr>
    <w:rPr>
      <w:rFonts w:ascii="Montserrat" w:eastAsia="Times New Roman" w:hAnsi="Montserrat"/>
      <w:b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*Header,Encabezado Car Car,h,logomai,even,Header/Footer,header odd,Hyphen,body,Chapter Name,base,En-tête SQ"/>
    <w:basedOn w:val="Normal"/>
    <w:link w:val="EncabezadoCar"/>
    <w:uiPriority w:val="99"/>
    <w:unhideWhenUsed/>
    <w:rsid w:val="002E09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aliases w:val="*Header Car,Encabezado Car Car Car,h Car,logomai Car,even Car,Header/Footer Car,header odd Car,Hyphen Car,body Car,Chapter Name Car,base Car,En-tête SQ Car"/>
    <w:basedOn w:val="Fuentedeprrafopredeter"/>
    <w:link w:val="Encabezado"/>
    <w:uiPriority w:val="99"/>
    <w:rsid w:val="002E099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E09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09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61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EE42AB"/>
    <w:rPr>
      <w:rFonts w:ascii="Montserrat" w:eastAsia="Times New Roman" w:hAnsi="Montserrat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German Galicia Morales</cp:lastModifiedBy>
  <cp:revision>2</cp:revision>
  <dcterms:created xsi:type="dcterms:W3CDTF">2023-02-01T19:21:00Z</dcterms:created>
  <dcterms:modified xsi:type="dcterms:W3CDTF">2023-02-01T19:21:00Z</dcterms:modified>
</cp:coreProperties>
</file>